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</w:t>
      </w:r>
      <w:r w:rsidR="006A1BFB">
        <w:rPr>
          <w:rFonts w:asciiTheme="minorHAnsi" w:hAnsiTheme="minorHAnsi" w:cstheme="minorHAnsi"/>
          <w:b/>
        </w:rPr>
        <w:t>5</w:t>
      </w:r>
      <w:r w:rsidRPr="003E1B76">
        <w:rPr>
          <w:rFonts w:asciiTheme="minorHAnsi" w:hAnsiTheme="minorHAnsi" w:cstheme="minorHAnsi"/>
          <w:b/>
        </w:rPr>
        <w:t>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E856A6" w:rsidRDefault="00CB0A11" w:rsidP="00C0402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</w:t>
      </w:r>
      <w:r w:rsidR="00CB49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E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00</w:t>
      </w:r>
      <w:r w:rsidR="003E1B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7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/2021:</w:t>
      </w:r>
    </w:p>
    <w:p w:rsidR="00CB0A11" w:rsidRPr="00E856A6" w:rsidRDefault="00CB0A11" w:rsidP="00C0402A">
      <w:pPr>
        <w:pStyle w:val="NormalWeb"/>
        <w:tabs>
          <w:tab w:val="left" w:pos="4395"/>
        </w:tabs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6A1BFB" w:rsidRPr="00E856A6" w:rsidRDefault="00490BA3" w:rsidP="00D16AF0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856A6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QUESTIONAMENTO:</w:t>
      </w:r>
    </w:p>
    <w:p w:rsidR="00E856A6" w:rsidRPr="00E856A6" w:rsidRDefault="00E856A6" w:rsidP="00E856A6">
      <w:pPr>
        <w:shd w:val="clear" w:color="auto" w:fill="FFFFFF"/>
        <w:suppressAutoHyphens w:val="0"/>
        <w:spacing w:after="160" w:line="235" w:lineRule="atLeast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 xml:space="preserve">1. Alusivo </w:t>
      </w:r>
      <w:proofErr w:type="spellStart"/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a</w:t>
      </w:r>
      <w:proofErr w:type="spellEnd"/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 xml:space="preserve"> planilha de custos: </w:t>
      </w:r>
    </w:p>
    <w:p w:rsidR="00E856A6" w:rsidRPr="00E856A6" w:rsidRDefault="00E856A6" w:rsidP="00E856A6">
      <w:pPr>
        <w:shd w:val="clear" w:color="auto" w:fill="FFFFFF"/>
        <w:suppressAutoHyphens w:val="0"/>
        <w:spacing w:after="160" w:line="235" w:lineRule="atLeast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a) será solicitado apenas pelo licitante vencedor? Ou deverá ser apresentado por todos? </w:t>
      </w:r>
    </w:p>
    <w:p w:rsidR="00E856A6" w:rsidRPr="00E856A6" w:rsidRDefault="00E856A6" w:rsidP="00E856A6">
      <w:pPr>
        <w:shd w:val="clear" w:color="auto" w:fill="FFFFFF"/>
        <w:suppressAutoHyphens w:val="0"/>
        <w:spacing w:after="160" w:line="235" w:lineRule="atLeast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 planilha de custos não é a discriminação do custo por item? (</w:t>
      </w:r>
      <w:proofErr w:type="gramStart"/>
      <w:r w:rsidRPr="00E856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ex.</w:t>
      </w:r>
      <w:proofErr w:type="gramEnd"/>
      <w:r w:rsidRPr="00E856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: uniforme, capacitação e posto de trabalho). Se for o caso, todos os licitantes.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b) </w:t>
      </w:r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  <w:t>A licitante poderá utilizar seu padrão de planilha de custos? Ou deverá utilizar o padrão do município? </w:t>
      </w:r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 </w:t>
      </w:r>
    </w:p>
    <w:p w:rsidR="00E856A6" w:rsidRPr="00E856A6" w:rsidRDefault="00E856A6" w:rsidP="00E856A6">
      <w:pPr>
        <w:shd w:val="clear" w:color="auto" w:fill="FFFFFF"/>
        <w:suppressAutoHyphens w:val="0"/>
        <w:spacing w:after="160" w:line="235" w:lineRule="atLeast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Utilizar o padrão exposto no Termo de Referência.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  <w:t xml:space="preserve">c) os itens uniformes e </w:t>
      </w:r>
      <w:proofErr w:type="spellStart"/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  <w:t>epis</w:t>
      </w:r>
      <w:proofErr w:type="spellEnd"/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  <w:t xml:space="preserve"> e transporte, o licitante poderá apenas declarar em sua planilha que irá utilizar os de sua propriedade, isentando a Contratante de tau custo, com fulcro no § 3º, Art. 44, da Lei 8.666/93?  </w:t>
      </w:r>
    </w:p>
    <w:p w:rsidR="00E856A6" w:rsidRPr="00E856A6" w:rsidRDefault="00E856A6" w:rsidP="00E856A6">
      <w:pPr>
        <w:shd w:val="clear" w:color="auto" w:fill="FFFFFF"/>
        <w:suppressAutoHyphens w:val="0"/>
        <w:spacing w:after="160" w:line="235" w:lineRule="atLeast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Não, devem constar no custo embutido dos respectivos itens (transporte entraria no custo de posto de trabalho).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  <w:t xml:space="preserve">d) os itens variáveis, tais como, licença maternidade/paternidade, faltas legais, aviso prévio, </w:t>
      </w:r>
      <w:proofErr w:type="spellStart"/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  <w:t>etc</w:t>
      </w:r>
      <w:proofErr w:type="spellEnd"/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  <w:t xml:space="preserve">, poderá ser aplicado o percentual de provisão de acordo com a experiência/estratégia/peculiaridade da empresa? </w:t>
      </w:r>
      <w:proofErr w:type="gramStart"/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  <w:t>ou</w:t>
      </w:r>
      <w:proofErr w:type="gramEnd"/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  <w:t xml:space="preserve"> a administração tem algum percentual mínimo para aferir como exequível a planilha de custos?  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</w:pPr>
      <w:r w:rsidRPr="00E856A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  <w:t>Devem estar embutidos no custo de postos de trabalho.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</w:pP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t-BR"/>
        </w:rPr>
        <w:t>RESPOSTA</w:t>
      </w:r>
      <w:r w:rsidRPr="00E856A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  <w:t>: As licitantes deverão encaminhar suas propostas nos moldes do edital e seus anexos. Entretanto fica esclarecido desde já que com fundamento no item 26.2 do edital bem como no artigo 38, §2º de Decreto 10.024/2019, poderá ser requerido da licitante vencedora a adequação de sua proposta ao valor negociado após o final da sessão de lances, podendo, em tal momento, ser solicitado pela pregoeira o envio da planilha de custos atualizada e adaptada aos novos valores bem como para aferição da exequibilidade da proposta.</w:t>
      </w:r>
      <w:r w:rsidRPr="00E856A6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t-BR"/>
        </w:rPr>
        <w:t> 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</w:pP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  <w:t>2.</w:t>
      </w:r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 Os documentos de credenciamento, habilitação e proposta poderão ser assinados de forma digital conforme determina a Lei </w:t>
      </w:r>
      <w:hyperlink r:id="rId8" w:tgtFrame="_blank" w:history="1">
        <w:r w:rsidRPr="00E856A6">
          <w:rPr>
            <w:rFonts w:ascii="Calibri" w:eastAsia="Times New Roman" w:hAnsi="Calibri" w:cs="Calibri"/>
            <w:i/>
            <w:iCs/>
            <w:color w:val="1155CC"/>
            <w:sz w:val="20"/>
            <w:szCs w:val="20"/>
            <w:u w:val="single"/>
            <w:lang w:eastAsia="pt-BR"/>
          </w:rPr>
          <w:t>2200-2 (planalto.gov.br)</w:t>
        </w:r>
      </w:hyperlink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t-BR"/>
        </w:rPr>
        <w:t> ?</w:t>
      </w:r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  <w:t> </w:t>
      </w:r>
    </w:p>
    <w:p w:rsidR="00E856A6" w:rsidRPr="00E856A6" w:rsidRDefault="00E856A6" w:rsidP="00E856A6">
      <w:pPr>
        <w:shd w:val="clear" w:color="auto" w:fill="FFFFFF"/>
        <w:suppressAutoHyphens w:val="0"/>
        <w:spacing w:after="160" w:line="235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 </w:t>
      </w:r>
      <w:r w:rsidRPr="00E856A6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>RESPOSTA</w:t>
      </w:r>
      <w:r w:rsidRPr="00E856A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: Sim, poderão.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  <w:t>3. Quais materiais, equipamentos e uniformes deverão ser fornecidos? 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  <w:t> </w:t>
      </w:r>
      <w:r w:rsidRPr="00E856A6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t-BR"/>
        </w:rPr>
        <w:t>RESPOSTA</w:t>
      </w:r>
      <w:r w:rsidRPr="00E856A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  <w:t>: Estão especificados no Termo de Referência.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  <w:t>4. O objeto já vem sendo executado por alguma empresa? Qual empresa? 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t-BR"/>
        </w:rPr>
        <w:t> RESPOSTA</w:t>
      </w:r>
      <w:r w:rsidRPr="00E856A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  <w:t>: Primeira contratação de tal objeto.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  <w:t>5. qual alíquota de ISS para o objeto? 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t-BR"/>
        </w:rPr>
        <w:t>RESPOSTA</w:t>
      </w:r>
      <w:r w:rsidRPr="00E856A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  <w:t>: A tributação é de responsabilidade da contratada.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  <w:t>6. qual tarifa transporte público do município? </w:t>
      </w:r>
    </w:p>
    <w:p w:rsidR="00E856A6" w:rsidRPr="00E856A6" w:rsidRDefault="00E856A6" w:rsidP="00D16AF0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856A6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RESPOSTA: O pagamento de todas as obrigações oriundas da relação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</w:t>
      </w:r>
      <w:r w:rsidRPr="00E856A6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de trabalho, inclusive o vale transporte, é de responsabilidade da contratada.</w:t>
      </w:r>
    </w:p>
    <w:p w:rsidR="00E856A6" w:rsidRPr="00E856A6" w:rsidRDefault="00E856A6" w:rsidP="00D16AF0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C71EF1" w:rsidRPr="00E856A6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bookmarkStart w:id="0" w:name="_GoBack"/>
      <w:bookmarkEnd w:id="0"/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E856A6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FD69F3" w:rsidRPr="00E856A6" w:rsidRDefault="00FD69F3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3E1B76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Fazenda</w:t>
      </w:r>
    </w:p>
    <w:sectPr w:rsidR="00FD69F3" w:rsidRPr="00E856A6" w:rsidSect="0078242D">
      <w:headerReference w:type="even" r:id="rId9"/>
      <w:headerReference w:type="default" r:id="rId10"/>
      <w:footerReference w:type="even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3E1B76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3E1B76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70EC9"/>
    <w:multiLevelType w:val="hybridMultilevel"/>
    <w:tmpl w:val="51CEE20A"/>
    <w:lvl w:ilvl="0" w:tplc="AC6E6FBE">
      <w:start w:val="1"/>
      <w:numFmt w:val="decimal"/>
      <w:lvlText w:val="%1)"/>
      <w:lvlJc w:val="left"/>
      <w:pPr>
        <w:ind w:left="1341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6" w:hanging="360"/>
      </w:pPr>
    </w:lvl>
    <w:lvl w:ilvl="2" w:tplc="0416001B" w:tentative="1">
      <w:start w:val="1"/>
      <w:numFmt w:val="lowerRoman"/>
      <w:lvlText w:val="%3."/>
      <w:lvlJc w:val="right"/>
      <w:pPr>
        <w:ind w:left="2616" w:hanging="180"/>
      </w:pPr>
    </w:lvl>
    <w:lvl w:ilvl="3" w:tplc="0416000F" w:tentative="1">
      <w:start w:val="1"/>
      <w:numFmt w:val="decimal"/>
      <w:lvlText w:val="%4."/>
      <w:lvlJc w:val="left"/>
      <w:pPr>
        <w:ind w:left="3336" w:hanging="360"/>
      </w:pPr>
    </w:lvl>
    <w:lvl w:ilvl="4" w:tplc="04160019" w:tentative="1">
      <w:start w:val="1"/>
      <w:numFmt w:val="lowerLetter"/>
      <w:lvlText w:val="%5."/>
      <w:lvlJc w:val="left"/>
      <w:pPr>
        <w:ind w:left="4056" w:hanging="360"/>
      </w:pPr>
    </w:lvl>
    <w:lvl w:ilvl="5" w:tplc="0416001B" w:tentative="1">
      <w:start w:val="1"/>
      <w:numFmt w:val="lowerRoman"/>
      <w:lvlText w:val="%6."/>
      <w:lvlJc w:val="right"/>
      <w:pPr>
        <w:ind w:left="4776" w:hanging="180"/>
      </w:pPr>
    </w:lvl>
    <w:lvl w:ilvl="6" w:tplc="0416000F" w:tentative="1">
      <w:start w:val="1"/>
      <w:numFmt w:val="decimal"/>
      <w:lvlText w:val="%7."/>
      <w:lvlJc w:val="left"/>
      <w:pPr>
        <w:ind w:left="5496" w:hanging="360"/>
      </w:pPr>
    </w:lvl>
    <w:lvl w:ilvl="7" w:tplc="04160019" w:tentative="1">
      <w:start w:val="1"/>
      <w:numFmt w:val="lowerLetter"/>
      <w:lvlText w:val="%8."/>
      <w:lvlJc w:val="left"/>
      <w:pPr>
        <w:ind w:left="6216" w:hanging="360"/>
      </w:pPr>
    </w:lvl>
    <w:lvl w:ilvl="8" w:tplc="04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BE1"/>
    <w:multiLevelType w:val="hybridMultilevel"/>
    <w:tmpl w:val="73A03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90BA3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4E2B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1BFB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37029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3771A"/>
    <w:rsid w:val="00B42A91"/>
    <w:rsid w:val="00B4456D"/>
    <w:rsid w:val="00B44689"/>
    <w:rsid w:val="00B50963"/>
    <w:rsid w:val="00B51B85"/>
    <w:rsid w:val="00B553D4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4976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AF0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E760A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56A6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973AD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09F6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4C30705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0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5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65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80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0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8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0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33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2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4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6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4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37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9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71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6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7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5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992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5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6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2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4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mpv/antigas_2001/2200-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E398-3225-4A07-9F8F-E235868B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4</cp:revision>
  <cp:lastPrinted>2020-06-03T19:27:00Z</cp:lastPrinted>
  <dcterms:created xsi:type="dcterms:W3CDTF">2021-04-05T14:35:00Z</dcterms:created>
  <dcterms:modified xsi:type="dcterms:W3CDTF">2021-04-05T14:46:00Z</dcterms:modified>
</cp:coreProperties>
</file>